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DB0D2" w14:textId="77777777" w:rsidR="00A62747" w:rsidRDefault="00A62747" w:rsidP="00AE04B6">
      <w:pPr>
        <w:pStyle w:val="berschrift1"/>
      </w:pPr>
      <w:r>
        <w:t xml:space="preserve">Tarefas </w:t>
      </w:r>
      <w:r>
        <w:br/>
        <w:t>Modelo 7 – Estação de carregamento de célula de combustível / Energia química</w:t>
      </w:r>
    </w:p>
    <w:p w14:paraId="7656E92B" w14:textId="77777777" w:rsidR="00A62747" w:rsidRDefault="00A62747" w:rsidP="00736FD2">
      <w:pPr>
        <w:rPr>
          <w:rFonts w:ascii="Arial" w:hAnsi="Arial" w:cs="Arial"/>
        </w:rPr>
      </w:pPr>
      <w:r>
        <w:rPr>
          <w:rFonts w:ascii="Arial" w:hAnsi="Arial"/>
        </w:rPr>
        <w:t xml:space="preserve">Uma célula de combustível converte a energia química de um combustível (por exemplo, hidrogênio) em eletricidade. Uma célula de combustível não é um dispositivo de armazenamento de energia, mas um conversor de energia. </w:t>
      </w:r>
    </w:p>
    <w:p w14:paraId="7F3C0583" w14:textId="77777777" w:rsidR="00A62747" w:rsidRDefault="00A62747" w:rsidP="00736FD2">
      <w:pPr>
        <w:rPr>
          <w:rFonts w:ascii="Arial" w:hAnsi="Arial" w:cs="Arial"/>
        </w:rPr>
      </w:pPr>
      <w:r>
        <w:rPr>
          <w:rFonts w:ascii="Arial" w:hAnsi="Arial"/>
        </w:rPr>
        <w:t xml:space="preserve">A célula de combustível fischertechnik é o que se chama de célula de combustível </w:t>
      </w:r>
      <w:r>
        <w:rPr>
          <w:rFonts w:ascii="Arial" w:hAnsi="Arial"/>
          <w:i/>
        </w:rPr>
        <w:t>reversível</w:t>
      </w:r>
      <w:r>
        <w:rPr>
          <w:rFonts w:ascii="Arial" w:hAnsi="Arial"/>
        </w:rPr>
        <w:t xml:space="preserve">. </w:t>
      </w:r>
    </w:p>
    <w:p w14:paraId="3CAC6C33" w14:textId="77777777" w:rsidR="00A62747" w:rsidRDefault="00A62747" w:rsidP="00FD26E8">
      <w:pPr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/>
        </w:rPr>
        <w:t>Por um lado, pode fornecer energia elétrica com os portadores de energia hidrogênio e oxigênio (conversores de energia).</w:t>
      </w:r>
    </w:p>
    <w:p w14:paraId="3DBFB2E0" w14:textId="77777777" w:rsidR="00A62747" w:rsidRPr="00FD26E8" w:rsidRDefault="00A62747" w:rsidP="00FD26E8">
      <w:pPr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/>
        </w:rPr>
        <w:t>Por outro lado, ele também pode ser operado como um eletrolítico, de modo que a energia elétrica seja convertida em energia química armazenável (eletrólise da água).</w:t>
      </w:r>
    </w:p>
    <w:p w14:paraId="7E3E06C0" w14:textId="77777777" w:rsidR="00A62747" w:rsidRDefault="00A62747" w:rsidP="00736FD2">
      <w:pPr>
        <w:rPr>
          <w:rFonts w:ascii="Arial" w:hAnsi="Arial" w:cs="Arial"/>
        </w:rPr>
      </w:pPr>
      <w:r>
        <w:rPr>
          <w:rFonts w:ascii="Arial" w:hAnsi="Arial"/>
        </w:rPr>
        <w:t>Os excedentes de produção de eletricidade a partir de energias renováveis (especialmente a energia eólica e a energia fotovoltaica) podem, assim, ser armazenados quimicamente sob a forma de hidrogênio.</w:t>
      </w:r>
    </w:p>
    <w:p w14:paraId="2C95E99D" w14:textId="77777777" w:rsidR="00A62747" w:rsidRPr="00142826" w:rsidRDefault="00A62747" w:rsidP="00736FD2">
      <w:pPr>
        <w:rPr>
          <w:rFonts w:ascii="Arial" w:hAnsi="Arial" w:cs="Arial"/>
        </w:rPr>
      </w:pPr>
      <w:r>
        <w:rPr>
          <w:rFonts w:ascii="Arial" w:hAnsi="Arial"/>
        </w:rPr>
        <w:t>A eficiência das células de combustível reversíveis (hidrogênio) varia entre 30% e 40% na produção de energia eléctrica direta. O resto é liberado sob a forma de energia térmica. Na década de 1960, técnicos da NASA reconheceram as vantagens desta tecnologia para voos espaciais e instalaram 3 células de combustível nas cápsulas Apollo com uma saída total de quase sete quilowatts.</w:t>
      </w:r>
    </w:p>
    <w:p w14:paraId="0E2FFB3D" w14:textId="77777777" w:rsidR="00A62747" w:rsidRDefault="00A62747" w:rsidP="00736FD2">
      <w:pPr>
        <w:rPr>
          <w:rFonts w:ascii="Arial" w:hAnsi="Arial" w:cs="Arial"/>
        </w:rPr>
      </w:pPr>
      <w:r>
        <w:rPr>
          <w:rFonts w:ascii="Arial" w:hAnsi="Arial"/>
        </w:rPr>
        <w:t>Os carros de células de combustível, mais especificamente hidrogênio, são operados com a ajuda de um motor elétrico e, portanto, pertencem à categoria de carros elétricos. A tecnologia ainda está em fase de desenvolvimento.</w:t>
      </w:r>
    </w:p>
    <w:p w14:paraId="61C60669" w14:textId="77777777" w:rsidR="00A62747" w:rsidRPr="00687256" w:rsidRDefault="00A62747" w:rsidP="00736FD2">
      <w:pPr>
        <w:rPr>
          <w:rFonts w:ascii="Arial" w:hAnsi="Arial" w:cs="Arial"/>
        </w:rPr>
      </w:pPr>
    </w:p>
    <w:p w14:paraId="04F0CD47" w14:textId="77777777" w:rsidR="00A62747" w:rsidRPr="003E4449" w:rsidRDefault="00A62747" w:rsidP="00D479CF">
      <w:pPr>
        <w:pStyle w:val="berschrift2"/>
        <w:rPr>
          <w:rFonts w:cs="Arial"/>
        </w:rPr>
      </w:pPr>
      <w:r>
        <w:t xml:space="preserve">Tarefa de construção Modelo 7 </w:t>
      </w:r>
    </w:p>
    <w:p w14:paraId="24FFDC2F" w14:textId="77777777" w:rsidR="00A62747" w:rsidRDefault="00A62747" w:rsidP="00745358">
      <w:pPr>
        <w:rPr>
          <w:rFonts w:ascii="Arial" w:hAnsi="Arial" w:cs="Arial"/>
        </w:rPr>
      </w:pPr>
      <w:r>
        <w:rPr>
          <w:rFonts w:ascii="Arial" w:hAnsi="Arial"/>
        </w:rPr>
        <w:t xml:space="preserve">Primeiro leia o manual da célula de combustível e familiarize-se com a função da célula de combustível. Construa então o modelo 7 (estação de carregamento, célula de combustível e veículo de célula de combustível) de acordo com as instruções. </w:t>
      </w:r>
    </w:p>
    <w:p w14:paraId="06AEC42E" w14:textId="77777777" w:rsidR="00A62747" w:rsidRPr="007351A5" w:rsidRDefault="00A62747" w:rsidP="007351A5">
      <w:pPr>
        <w:rPr>
          <w:rFonts w:ascii="Arial" w:hAnsi="Arial" w:cs="Arial"/>
        </w:rPr>
      </w:pPr>
      <w:r>
        <w:rPr>
          <w:rFonts w:ascii="Arial" w:hAnsi="Arial"/>
        </w:rPr>
        <w:t>Preencha a célula de combustível com água destilada e ligue a célula de combustível à estação de carga.</w:t>
      </w:r>
    </w:p>
    <w:p w14:paraId="79A8C8A9" w14:textId="77777777" w:rsidR="00A62747" w:rsidRDefault="00A62747" w:rsidP="00745358">
      <w:pPr>
        <w:rPr>
          <w:rFonts w:ascii="Arial" w:hAnsi="Arial" w:cs="Arial"/>
        </w:rPr>
      </w:pPr>
      <w:r>
        <w:rPr>
          <w:rFonts w:ascii="Arial" w:hAnsi="Arial"/>
        </w:rPr>
        <w:t>Preste atenção aos seguintes pontos:</w:t>
      </w:r>
    </w:p>
    <w:p w14:paraId="5B270530" w14:textId="77777777" w:rsidR="00A62747" w:rsidRDefault="00A62747" w:rsidP="00E640F3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/>
        </w:rPr>
        <w:t>Toque levemente na célula de combustível sobre a mesa para que a água possa fluir melhor em torno da membrana e das placas de metal de coleta de corrente antes de inserir a célula de combustível no carro.</w:t>
      </w:r>
    </w:p>
    <w:p w14:paraId="02FEDDC7" w14:textId="77777777" w:rsidR="00A62747" w:rsidRDefault="00A62747" w:rsidP="00E640F3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/>
        </w:rPr>
        <w:t>Preste atenção à polaridade correta dos pontos de conexão em relação à estação de carregamento.</w:t>
      </w:r>
    </w:p>
    <w:p w14:paraId="068EDEE2" w14:textId="77777777" w:rsidR="00A62747" w:rsidRDefault="00A62747" w:rsidP="00E640F3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/>
        </w:rPr>
        <w:lastRenderedPageBreak/>
        <w:t xml:space="preserve">Verifique se o interruptor LIGA/DESLIGA do veículo da célula de combustível também está aberto antes de ligar a célula de combustível ao conversor de tensão. </w:t>
      </w:r>
    </w:p>
    <w:p w14:paraId="32093170" w14:textId="77777777" w:rsidR="00A62747" w:rsidRDefault="00A62747" w:rsidP="00A441C7">
      <w:pPr>
        <w:rPr>
          <w:rFonts w:ascii="Arial" w:hAnsi="Arial" w:cs="Arial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087"/>
        <w:gridCol w:w="4984"/>
      </w:tblGrid>
      <w:tr w:rsidR="00A62747" w14:paraId="64F9CC0B" w14:textId="77777777" w:rsidTr="00DD047A">
        <w:tc>
          <w:tcPr>
            <w:tcW w:w="4219" w:type="dxa"/>
            <w:shd w:val="clear" w:color="auto" w:fill="auto"/>
          </w:tcPr>
          <w:p w14:paraId="25BA5C0A" w14:textId="77777777" w:rsidR="00A62747" w:rsidRPr="00DD047A" w:rsidRDefault="00A62747" w:rsidP="00261313">
            <w:pPr>
              <w:rPr>
                <w:rFonts w:ascii="Arial" w:hAnsi="Arial" w:cs="Arial"/>
              </w:rPr>
            </w:pPr>
          </w:p>
        </w:tc>
        <w:tc>
          <w:tcPr>
            <w:tcW w:w="4992" w:type="dxa"/>
            <w:shd w:val="clear" w:color="auto" w:fill="auto"/>
          </w:tcPr>
          <w:p w14:paraId="7969A55D" w14:textId="77777777" w:rsidR="00A62747" w:rsidRPr="00DD047A" w:rsidRDefault="0039419D" w:rsidP="00261313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  <w:lang w:val="de-DE"/>
              </w:rPr>
              <w:drawing>
                <wp:inline distT="0" distB="0" distL="0" distR="0" wp14:anchorId="1713AC4F" wp14:editId="68C61D1A">
                  <wp:extent cx="2876550" cy="2457450"/>
                  <wp:effectExtent l="0" t="0" r="0" b="0"/>
                  <wp:docPr id="4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45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15AFC4" w14:textId="77777777" w:rsidR="00A62747" w:rsidRDefault="00A62747" w:rsidP="00261313">
      <w:pPr>
        <w:rPr>
          <w:rFonts w:ascii="Arial" w:hAnsi="Arial" w:cs="Arial"/>
        </w:rPr>
      </w:pPr>
    </w:p>
    <w:p w14:paraId="0104D004" w14:textId="77777777" w:rsidR="00A62747" w:rsidRPr="005F1E6F" w:rsidRDefault="00A62747" w:rsidP="005F1E6F">
      <w:pPr>
        <w:rPr>
          <w:rFonts w:ascii="Arial" w:hAnsi="Arial" w:cs="Arial"/>
        </w:rPr>
      </w:pPr>
      <w:r>
        <w:rPr>
          <w:rFonts w:ascii="Arial" w:hAnsi="Arial"/>
        </w:rPr>
        <w:t>Assim que os módulos solares ou as células solares são iluminados com luz solar suficiente ou uma fonte de luz adequada, tem início a produção de hidrogênio e oxigênio. Os gases são armazenados nos cilindros de armazenamento correspondentes. A água é empurrada para as câmaras de fluxo superiores.</w:t>
      </w:r>
    </w:p>
    <w:p w14:paraId="30ACECD1" w14:textId="77777777" w:rsidR="00A62747" w:rsidRPr="005F1E6F" w:rsidRDefault="00A62747" w:rsidP="005F1E6F">
      <w:pPr>
        <w:rPr>
          <w:rFonts w:ascii="Arial" w:hAnsi="Arial" w:cs="Arial"/>
        </w:rPr>
      </w:pPr>
      <w:r>
        <w:rPr>
          <w:rFonts w:ascii="Arial" w:hAnsi="Arial"/>
        </w:rPr>
        <w:t>A célula de combustível é totalmente "carregada" quando toda a água do cilindro de armazenamento de hidrogênio tiver sido empurrada para a câmara de fluxo acima. Este processo leva cerca de 15 – 60 minutos, dependendo da iluminação.</w:t>
      </w:r>
    </w:p>
    <w:p w14:paraId="7505CCB7" w14:textId="77777777" w:rsidR="00A62747" w:rsidRDefault="00A62747" w:rsidP="005F1E6F">
      <w:pPr>
        <w:rPr>
          <w:rFonts w:ascii="Arial" w:hAnsi="Arial" w:cs="Arial"/>
        </w:rPr>
      </w:pPr>
      <w:r>
        <w:rPr>
          <w:rFonts w:ascii="Arial" w:hAnsi="Arial"/>
        </w:rPr>
        <w:t>Você pode desligar a célula de combustível dos módulos solares a qualquer momento. Isto impede a produção de hidrogênio e oxigênio.</w:t>
      </w:r>
    </w:p>
    <w:p w14:paraId="7A8B760F" w14:textId="77777777" w:rsidR="00A62747" w:rsidRPr="005F1E6F" w:rsidRDefault="00A62747" w:rsidP="005F1E6F">
      <w:pPr>
        <w:rPr>
          <w:rFonts w:ascii="Arial" w:hAnsi="Arial" w:cs="Arial"/>
        </w:rPr>
      </w:pPr>
    </w:p>
    <w:p w14:paraId="533D237F" w14:textId="77777777" w:rsidR="00A62747" w:rsidRPr="00AE090F" w:rsidRDefault="00A62747" w:rsidP="00261313">
      <w:pPr>
        <w:pStyle w:val="berschrift2"/>
        <w:rPr>
          <w:rFonts w:cs="Arial"/>
        </w:rPr>
      </w:pPr>
      <w:r>
        <w:t>Tarefa Temática</w:t>
      </w:r>
    </w:p>
    <w:p w14:paraId="6B879753" w14:textId="77777777" w:rsidR="00A62747" w:rsidRDefault="00A62747" w:rsidP="00FB0729">
      <w:pPr>
        <w:numPr>
          <w:ilvl w:val="0"/>
          <w:numId w:val="28"/>
        </w:numPr>
        <w:rPr>
          <w:rFonts w:ascii="Arial" w:hAnsi="Arial" w:cs="Arial"/>
        </w:rPr>
      </w:pPr>
      <w:r>
        <w:rPr>
          <w:rFonts w:ascii="Arial" w:hAnsi="Arial"/>
        </w:rPr>
        <w:t>Observe a quantidade de gás nos dois cilindros de armazenamento ao gerar hidrogênio e oxigênio. O que é possível observar?</w:t>
      </w:r>
    </w:p>
    <w:p w14:paraId="4BC54356" w14:textId="77777777" w:rsidR="00A62747" w:rsidRPr="00FB0729" w:rsidRDefault="00A62747" w:rsidP="00FB0729">
      <w:pPr>
        <w:numPr>
          <w:ilvl w:val="0"/>
          <w:numId w:val="28"/>
        </w:numPr>
        <w:rPr>
          <w:rFonts w:ascii="Arial" w:hAnsi="Arial" w:cs="Arial"/>
        </w:rPr>
      </w:pPr>
      <w:r>
        <w:rPr>
          <w:rFonts w:ascii="Arial" w:hAnsi="Arial"/>
        </w:rPr>
        <w:t>Que fórmula química pode usar para descrever as duas funções de uma célula de combustível reversível?</w:t>
      </w:r>
    </w:p>
    <w:p w14:paraId="69B52191" w14:textId="77777777" w:rsidR="00A62747" w:rsidRDefault="00A62747" w:rsidP="004E7EED">
      <w:pPr>
        <w:numPr>
          <w:ilvl w:val="0"/>
          <w:numId w:val="28"/>
        </w:numPr>
        <w:rPr>
          <w:rFonts w:ascii="Arial" w:hAnsi="Arial" w:cs="Arial"/>
        </w:rPr>
      </w:pPr>
      <w:r>
        <w:rPr>
          <w:rFonts w:ascii="Arial" w:hAnsi="Arial"/>
        </w:rPr>
        <w:t>Como também pode ser chamada esta reação regulamentada em que água, eletricidade e calor são gerados, em contraste com a reação do gás de hidrogênio?</w:t>
      </w:r>
    </w:p>
    <w:p w14:paraId="64D5A405" w14:textId="77777777" w:rsidR="00A62747" w:rsidRDefault="00A62747" w:rsidP="005C0E7E">
      <w:pPr>
        <w:rPr>
          <w:rFonts w:ascii="Arial" w:hAnsi="Arial" w:cs="Arial"/>
        </w:rPr>
      </w:pPr>
    </w:p>
    <w:p w14:paraId="730246AE" w14:textId="77777777" w:rsidR="00A62747" w:rsidRDefault="00A62747" w:rsidP="00851BA1">
      <w:pPr>
        <w:pStyle w:val="berschrift2"/>
        <w:rPr>
          <w:rFonts w:cs="Arial"/>
        </w:rPr>
      </w:pPr>
      <w:r>
        <w:t>Tarefa Experimental</w:t>
      </w:r>
    </w:p>
    <w:p w14:paraId="395E6C82" w14:textId="77777777" w:rsidR="00A62747" w:rsidRDefault="00A62747" w:rsidP="004E7EED">
      <w:pPr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/>
        </w:rPr>
        <w:t xml:space="preserve">Conecte agora o conversor de voltagem do carro da célula de combustível à célula de combustível. Em comparação com as baterias, a célula de </w:t>
      </w:r>
      <w:r>
        <w:rPr>
          <w:rFonts w:ascii="Arial" w:hAnsi="Arial"/>
        </w:rPr>
        <w:lastRenderedPageBreak/>
        <w:t xml:space="preserve">combustível tem uma queda muito maior na tensão com o aumento da corrente. Para aplicações com diferentes requisitos de carga, um conversor de tensão é, portanto, necessário na maioria dos casos. Isso permite que o nível de tensão para a alimentação no circuito seja controlada. Permita que o carro prossiga viagem e meça o tempo até que metade do tanque seja esvaziado. Com a segunda metade do tanque, o carro deve dirigir em uma curva. Novamente, meça o tempo até que o tanque seja usado. Qual é o consumo de energia da célula de combustível quando o carro está dirigindo em linha reta em comparação com a direção na curva? </w:t>
      </w:r>
    </w:p>
    <w:p w14:paraId="76759542" w14:textId="77777777" w:rsidR="00834A67" w:rsidRPr="00834A67" w:rsidRDefault="00854A66" w:rsidP="004E7EED">
      <w:pPr>
        <w:numPr>
          <w:ilvl w:val="0"/>
          <w:numId w:val="29"/>
        </w:numPr>
        <w:rPr>
          <w:rFonts w:ascii="Arial" w:hAnsi="Arial" w:cs="Arial"/>
          <w:szCs w:val="24"/>
        </w:rPr>
      </w:pPr>
      <w:r>
        <w:rPr>
          <w:rFonts w:ascii="Arial" w:hAnsi="Arial"/>
          <w:color w:val="000000"/>
          <w:szCs w:val="24"/>
        </w:rPr>
        <w:t>Quando em trajeto de curva</w:t>
      </w:r>
      <w:r>
        <w:rPr>
          <w:rFonts w:ascii="Arial" w:hAnsi="Arial"/>
        </w:rPr>
        <w:t>, a roda exterior deve viajar uma distância maior do que a roda interior. A roda exterior, portanto, gira mais rápido. De modo que diferentes velocidades podem ser definidas em ambas as rodas, apenas uma das rodas é impulsionada e a outra roda fica montada sobre o eixo de rotação livre. O que muda no comportamento de condução do carro quando a roda motriz está dentro ou fora?</w:t>
      </w:r>
    </w:p>
    <w:p w14:paraId="17EC039C" w14:textId="77777777" w:rsidR="00834A67" w:rsidRPr="00834A67" w:rsidRDefault="005A3EC4" w:rsidP="004E7EED">
      <w:pPr>
        <w:numPr>
          <w:ilvl w:val="0"/>
          <w:numId w:val="29"/>
        </w:numPr>
        <w:rPr>
          <w:rFonts w:ascii="Arial" w:hAnsi="Arial" w:cs="Arial"/>
          <w:szCs w:val="24"/>
        </w:rPr>
      </w:pPr>
      <w:r>
        <w:rPr>
          <w:rFonts w:ascii="Arial" w:hAnsi="Arial"/>
          <w:szCs w:val="24"/>
        </w:rPr>
        <w:t>Com que invenção técnica as duas rodas podem ser movidas a velocidades diferentes?</w:t>
      </w:r>
    </w:p>
    <w:p w14:paraId="54532A3F" w14:textId="77777777" w:rsidR="00A62747" w:rsidRDefault="00A62747" w:rsidP="00721855">
      <w:pPr>
        <w:rPr>
          <w:rFonts w:ascii="Arial" w:hAnsi="Arial" w:cs="Arial"/>
        </w:rPr>
      </w:pPr>
    </w:p>
    <w:p w14:paraId="1588A408" w14:textId="77777777" w:rsidR="00A62747" w:rsidRDefault="00A62747" w:rsidP="00721855">
      <w:pPr>
        <w:rPr>
          <w:rFonts w:ascii="Arial" w:hAnsi="Arial" w:cs="Arial"/>
        </w:rPr>
      </w:pPr>
      <w:r>
        <w:rPr>
          <w:rFonts w:ascii="Arial" w:hAnsi="Arial"/>
        </w:rPr>
        <w:t>Opcional:</w:t>
      </w:r>
    </w:p>
    <w:p w14:paraId="36098506" w14:textId="77777777" w:rsidR="00A62747" w:rsidRDefault="0059759F" w:rsidP="00721855">
      <w:pPr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/>
        </w:rPr>
        <w:t>Testar o funcionamento da célula de combustível com outros modelos fischertechnik.</w:t>
      </w:r>
    </w:p>
    <w:p w14:paraId="264100E9" w14:textId="77777777" w:rsidR="00A62747" w:rsidRDefault="00A62747" w:rsidP="005F1E6F">
      <w:pPr>
        <w:numPr>
          <w:ilvl w:val="0"/>
          <w:numId w:val="27"/>
        </w:numPr>
        <w:tabs>
          <w:tab w:val="clear" w:pos="720"/>
        </w:tabs>
        <w:rPr>
          <w:rFonts w:ascii="Arial" w:hAnsi="Arial" w:cs="Arial"/>
        </w:rPr>
      </w:pPr>
      <w:r>
        <w:rPr>
          <w:rFonts w:ascii="Arial" w:hAnsi="Arial"/>
        </w:rPr>
        <w:t>Tente operar a célula de combustível em paralelo com os módulos solares.</w:t>
      </w:r>
    </w:p>
    <w:p w14:paraId="26CCBA4C" w14:textId="77777777" w:rsidR="00A62747" w:rsidRDefault="00A62747" w:rsidP="008D1BEB">
      <w:pPr>
        <w:numPr>
          <w:ilvl w:val="0"/>
          <w:numId w:val="27"/>
        </w:numPr>
        <w:tabs>
          <w:tab w:val="clear" w:pos="720"/>
        </w:tabs>
        <w:rPr>
          <w:rFonts w:ascii="Arial" w:hAnsi="Arial" w:cs="Arial"/>
        </w:rPr>
      </w:pPr>
      <w:r>
        <w:rPr>
          <w:rFonts w:ascii="Arial" w:hAnsi="Arial"/>
        </w:rPr>
        <w:t xml:space="preserve">Você pode testar outros métodos: Motor da </w:t>
      </w:r>
      <w:r>
        <w:rPr>
          <w:rFonts w:ascii="Arial" w:hAnsi="Arial"/>
          <w:szCs w:val="24"/>
        </w:rPr>
        <w:sym w:font="Wingdings" w:char="F0E0"/>
      </w:r>
      <w:r>
        <w:rPr>
          <w:rFonts w:ascii="Arial" w:hAnsi="Arial"/>
        </w:rPr>
        <w:t xml:space="preserve"> célula de combustível do </w:t>
      </w:r>
      <w:r>
        <w:rPr>
          <w:rFonts w:ascii="Arial" w:hAnsi="Arial"/>
          <w:szCs w:val="24"/>
        </w:rPr>
        <w:sym w:font="Wingdings" w:char="F0E0"/>
      </w:r>
      <w:r w:rsidR="00CC1091">
        <w:rPr>
          <w:rFonts w:ascii="Arial" w:hAnsi="Arial"/>
          <w:szCs w:val="24"/>
        </w:rPr>
        <w:t xml:space="preserve"> </w:t>
      </w:r>
      <w:r>
        <w:rPr>
          <w:rFonts w:ascii="Arial" w:hAnsi="Arial"/>
        </w:rPr>
        <w:t xml:space="preserve">módulo Solar </w:t>
      </w:r>
      <w:r>
        <w:rPr>
          <w:rFonts w:ascii="Arial" w:hAnsi="Arial"/>
          <w:szCs w:val="24"/>
        </w:rPr>
        <w:sym w:font="Wingdings" w:char="F0E0"/>
      </w:r>
      <w:r w:rsidR="00CC1091">
        <w:rPr>
          <w:rFonts w:ascii="Arial" w:hAnsi="Arial"/>
          <w:szCs w:val="24"/>
        </w:rPr>
        <w:t xml:space="preserve"> </w:t>
      </w:r>
      <w:r>
        <w:rPr>
          <w:rFonts w:ascii="Arial" w:hAnsi="Arial"/>
        </w:rPr>
        <w:t>Goldcap (ligação paralela).</w:t>
      </w:r>
    </w:p>
    <w:sectPr w:rsidR="00A62747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AB208" w14:textId="77777777" w:rsidR="00DD047A" w:rsidRDefault="00DD047A">
      <w:r>
        <w:separator/>
      </w:r>
    </w:p>
  </w:endnote>
  <w:endnote w:type="continuationSeparator" w:id="0">
    <w:p w14:paraId="125344A5" w14:textId="77777777" w:rsidR="00DD047A" w:rsidRDefault="00DD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032D8" w14:textId="77777777" w:rsidR="00A62747" w:rsidRDefault="0059759F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62747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29C7E" w14:textId="77777777" w:rsidR="00A62747" w:rsidRDefault="00A62747">
    <w:pPr>
      <w:pStyle w:val="Fuzeile"/>
    </w:pPr>
    <w:r>
      <w:tab/>
    </w:r>
    <w:r>
      <w:tab/>
    </w:r>
    <w:r w:rsidR="0059759F">
      <w:fldChar w:fldCharType="begin"/>
    </w:r>
    <w:r w:rsidR="0059759F">
      <w:instrText>PAGE   \* MERGEFORMAT</w:instrText>
    </w:r>
    <w:r w:rsidR="0059759F">
      <w:fldChar w:fldCharType="separate"/>
    </w:r>
    <w:r w:rsidR="0039419D">
      <w:rPr>
        <w:noProof/>
      </w:rPr>
      <w:t>3</w:t>
    </w:r>
    <w:r w:rsidR="0059759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75673" w14:textId="77777777" w:rsidR="00DD047A" w:rsidRDefault="00DD047A">
      <w:r>
        <w:separator/>
      </w:r>
    </w:p>
  </w:footnote>
  <w:footnote w:type="continuationSeparator" w:id="0">
    <w:p w14:paraId="3B2D6087" w14:textId="77777777" w:rsidR="00DD047A" w:rsidRDefault="00DD0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C3E3" w14:textId="77777777" w:rsidR="00A62747" w:rsidRDefault="00A62747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39419D">
      <w:rPr>
        <w:noProof/>
        <w:lang w:val="de-DE"/>
      </w:rPr>
      <w:drawing>
        <wp:inline distT="0" distB="0" distL="0" distR="0" wp14:anchorId="28B64987" wp14:editId="742F9B14">
          <wp:extent cx="2581275" cy="428625"/>
          <wp:effectExtent l="0" t="0" r="9525" b="9525"/>
          <wp:docPr id="2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B1983" w14:textId="77777777" w:rsidR="00A62747" w:rsidRDefault="0039419D">
    <w:pPr>
      <w:pStyle w:val="Kopfzeile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 wp14:anchorId="615D42B4" wp14:editId="51D4D7B8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1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047A">
      <w:t>Energias Renováveis – Educação</w:t>
    </w:r>
    <w:r w:rsidR="00DD047A">
      <w:tab/>
    </w:r>
    <w:r w:rsidR="00DD047A">
      <w:tab/>
    </w:r>
    <w:r>
      <w:rPr>
        <w:noProof/>
        <w:lang w:val="de-DE"/>
      </w:rPr>
      <w:drawing>
        <wp:inline distT="0" distB="0" distL="0" distR="0" wp14:anchorId="6D648FFF" wp14:editId="45F527E4">
          <wp:extent cx="685800" cy="685800"/>
          <wp:effectExtent l="0" t="0" r="0" b="0"/>
          <wp:docPr id="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0263D2"/>
    <w:multiLevelType w:val="hybridMultilevel"/>
    <w:tmpl w:val="6FE2C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83441"/>
    <w:multiLevelType w:val="hybridMultilevel"/>
    <w:tmpl w:val="C6C2822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FA7315"/>
    <w:multiLevelType w:val="hybridMultilevel"/>
    <w:tmpl w:val="8CF86686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16BF4970"/>
    <w:multiLevelType w:val="hybridMultilevel"/>
    <w:tmpl w:val="73CCC8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79B4BF1"/>
    <w:multiLevelType w:val="hybridMultilevel"/>
    <w:tmpl w:val="0C20A79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7B391B"/>
    <w:multiLevelType w:val="hybridMultilevel"/>
    <w:tmpl w:val="84901E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BC7ED8"/>
    <w:multiLevelType w:val="hybridMultilevel"/>
    <w:tmpl w:val="0A941EE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E585A1F"/>
    <w:multiLevelType w:val="hybridMultilevel"/>
    <w:tmpl w:val="1BE20F1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DA46A0"/>
    <w:multiLevelType w:val="hybridMultilevel"/>
    <w:tmpl w:val="4DFE5A04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321A7"/>
    <w:multiLevelType w:val="hybridMultilevel"/>
    <w:tmpl w:val="B7D0557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A2F19F2"/>
    <w:multiLevelType w:val="hybridMultilevel"/>
    <w:tmpl w:val="B7B66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660C09"/>
    <w:multiLevelType w:val="hybridMultilevel"/>
    <w:tmpl w:val="E01892B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3D1A11"/>
    <w:multiLevelType w:val="hybridMultilevel"/>
    <w:tmpl w:val="7ACAF53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3C6150B"/>
    <w:multiLevelType w:val="hybridMultilevel"/>
    <w:tmpl w:val="C79087D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4656B67"/>
    <w:multiLevelType w:val="hybridMultilevel"/>
    <w:tmpl w:val="3F7C08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C19D2"/>
    <w:multiLevelType w:val="hybridMultilevel"/>
    <w:tmpl w:val="896C7D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942397"/>
    <w:multiLevelType w:val="hybridMultilevel"/>
    <w:tmpl w:val="DB18BEE0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F5315"/>
    <w:multiLevelType w:val="hybridMultilevel"/>
    <w:tmpl w:val="88DE10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506303C"/>
    <w:multiLevelType w:val="hybridMultilevel"/>
    <w:tmpl w:val="31F8640A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19"/>
  </w:num>
  <w:num w:numId="10">
    <w:abstractNumId w:val="21"/>
  </w:num>
  <w:num w:numId="11">
    <w:abstractNumId w:val="6"/>
  </w:num>
  <w:num w:numId="12">
    <w:abstractNumId w:val="22"/>
  </w:num>
  <w:num w:numId="13">
    <w:abstractNumId w:val="9"/>
  </w:num>
  <w:num w:numId="14">
    <w:abstractNumId w:val="7"/>
  </w:num>
  <w:num w:numId="15">
    <w:abstractNumId w:val="11"/>
  </w:num>
  <w:num w:numId="16">
    <w:abstractNumId w:val="1"/>
  </w:num>
  <w:num w:numId="17">
    <w:abstractNumId w:val="5"/>
  </w:num>
  <w:num w:numId="18">
    <w:abstractNumId w:val="20"/>
  </w:num>
  <w:num w:numId="19">
    <w:abstractNumId w:val="14"/>
  </w:num>
  <w:num w:numId="20">
    <w:abstractNumId w:val="4"/>
  </w:num>
  <w:num w:numId="21">
    <w:abstractNumId w:val="12"/>
  </w:num>
  <w:num w:numId="22">
    <w:abstractNumId w:val="17"/>
  </w:num>
  <w:num w:numId="23">
    <w:abstractNumId w:val="8"/>
  </w:num>
  <w:num w:numId="24">
    <w:abstractNumId w:val="10"/>
  </w:num>
  <w:num w:numId="25">
    <w:abstractNumId w:val="18"/>
  </w:num>
  <w:num w:numId="26">
    <w:abstractNumId w:val="23"/>
  </w:num>
  <w:num w:numId="27">
    <w:abstractNumId w:val="15"/>
  </w:num>
  <w:num w:numId="28">
    <w:abstractNumId w:val="13"/>
  </w:num>
  <w:num w:numId="2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6845"/>
    <w:rsid w:val="00011C7E"/>
    <w:rsid w:val="0001364C"/>
    <w:rsid w:val="00015DCF"/>
    <w:rsid w:val="000173AE"/>
    <w:rsid w:val="00022F11"/>
    <w:rsid w:val="0002512F"/>
    <w:rsid w:val="00026541"/>
    <w:rsid w:val="00032668"/>
    <w:rsid w:val="00035681"/>
    <w:rsid w:val="0003713E"/>
    <w:rsid w:val="0003721F"/>
    <w:rsid w:val="0004739D"/>
    <w:rsid w:val="00047CC3"/>
    <w:rsid w:val="00051035"/>
    <w:rsid w:val="00051787"/>
    <w:rsid w:val="0005193D"/>
    <w:rsid w:val="000532E6"/>
    <w:rsid w:val="00054AF4"/>
    <w:rsid w:val="000577A9"/>
    <w:rsid w:val="00064A3D"/>
    <w:rsid w:val="00064B76"/>
    <w:rsid w:val="000656BD"/>
    <w:rsid w:val="000722C8"/>
    <w:rsid w:val="00075794"/>
    <w:rsid w:val="000764B6"/>
    <w:rsid w:val="000768BA"/>
    <w:rsid w:val="000800CF"/>
    <w:rsid w:val="00083EE8"/>
    <w:rsid w:val="000904AD"/>
    <w:rsid w:val="00090AA2"/>
    <w:rsid w:val="000A14B0"/>
    <w:rsid w:val="000A58E5"/>
    <w:rsid w:val="000B0025"/>
    <w:rsid w:val="000B143B"/>
    <w:rsid w:val="000B3FBA"/>
    <w:rsid w:val="000C0C66"/>
    <w:rsid w:val="000C6860"/>
    <w:rsid w:val="000D0BC4"/>
    <w:rsid w:val="000D3717"/>
    <w:rsid w:val="000D47AD"/>
    <w:rsid w:val="000D7297"/>
    <w:rsid w:val="000E3792"/>
    <w:rsid w:val="000F05B0"/>
    <w:rsid w:val="000F7641"/>
    <w:rsid w:val="000F7CFD"/>
    <w:rsid w:val="00104759"/>
    <w:rsid w:val="001064D3"/>
    <w:rsid w:val="00111235"/>
    <w:rsid w:val="00115EF8"/>
    <w:rsid w:val="00115F2E"/>
    <w:rsid w:val="00120E63"/>
    <w:rsid w:val="0012561E"/>
    <w:rsid w:val="001278F5"/>
    <w:rsid w:val="001359F4"/>
    <w:rsid w:val="00140E31"/>
    <w:rsid w:val="00142826"/>
    <w:rsid w:val="00150FB2"/>
    <w:rsid w:val="00151176"/>
    <w:rsid w:val="00151573"/>
    <w:rsid w:val="00165F39"/>
    <w:rsid w:val="00171095"/>
    <w:rsid w:val="0017296D"/>
    <w:rsid w:val="00183C0E"/>
    <w:rsid w:val="00190988"/>
    <w:rsid w:val="0019251C"/>
    <w:rsid w:val="001A449E"/>
    <w:rsid w:val="001A684F"/>
    <w:rsid w:val="001A7224"/>
    <w:rsid w:val="001B0DEA"/>
    <w:rsid w:val="001B325C"/>
    <w:rsid w:val="001B764B"/>
    <w:rsid w:val="001C39DA"/>
    <w:rsid w:val="001C40DB"/>
    <w:rsid w:val="001C7AAF"/>
    <w:rsid w:val="001D1C2A"/>
    <w:rsid w:val="001D5676"/>
    <w:rsid w:val="001D69C8"/>
    <w:rsid w:val="001E6344"/>
    <w:rsid w:val="001E6448"/>
    <w:rsid w:val="001E67A0"/>
    <w:rsid w:val="001E6DB8"/>
    <w:rsid w:val="001F09EF"/>
    <w:rsid w:val="001F17D2"/>
    <w:rsid w:val="001F3306"/>
    <w:rsid w:val="001F4F66"/>
    <w:rsid w:val="001F769C"/>
    <w:rsid w:val="00201122"/>
    <w:rsid w:val="00204678"/>
    <w:rsid w:val="002046AD"/>
    <w:rsid w:val="00205E7E"/>
    <w:rsid w:val="002067FB"/>
    <w:rsid w:val="00217A7E"/>
    <w:rsid w:val="00225D42"/>
    <w:rsid w:val="002267BC"/>
    <w:rsid w:val="002323C1"/>
    <w:rsid w:val="00241577"/>
    <w:rsid w:val="002466BE"/>
    <w:rsid w:val="00247250"/>
    <w:rsid w:val="00251174"/>
    <w:rsid w:val="00257CB3"/>
    <w:rsid w:val="00261313"/>
    <w:rsid w:val="0026611F"/>
    <w:rsid w:val="00271A2E"/>
    <w:rsid w:val="00274A54"/>
    <w:rsid w:val="00275C4B"/>
    <w:rsid w:val="00280D4B"/>
    <w:rsid w:val="00282294"/>
    <w:rsid w:val="0028276F"/>
    <w:rsid w:val="0028590F"/>
    <w:rsid w:val="00294D10"/>
    <w:rsid w:val="002A22E6"/>
    <w:rsid w:val="002A5084"/>
    <w:rsid w:val="002A69BD"/>
    <w:rsid w:val="002A785A"/>
    <w:rsid w:val="002B1A32"/>
    <w:rsid w:val="002C324D"/>
    <w:rsid w:val="002D3AB9"/>
    <w:rsid w:val="002D3EE9"/>
    <w:rsid w:val="002E1AAA"/>
    <w:rsid w:val="002E78C1"/>
    <w:rsid w:val="002F00E0"/>
    <w:rsid w:val="002F099E"/>
    <w:rsid w:val="002F331E"/>
    <w:rsid w:val="003024E6"/>
    <w:rsid w:val="00302C0E"/>
    <w:rsid w:val="00306D7B"/>
    <w:rsid w:val="003100A9"/>
    <w:rsid w:val="00311190"/>
    <w:rsid w:val="00314D85"/>
    <w:rsid w:val="00321F88"/>
    <w:rsid w:val="00323B3E"/>
    <w:rsid w:val="00323D2C"/>
    <w:rsid w:val="00330C37"/>
    <w:rsid w:val="0033426E"/>
    <w:rsid w:val="00336A68"/>
    <w:rsid w:val="00337D56"/>
    <w:rsid w:val="00341FA6"/>
    <w:rsid w:val="00342916"/>
    <w:rsid w:val="0035076B"/>
    <w:rsid w:val="00353C4C"/>
    <w:rsid w:val="00355019"/>
    <w:rsid w:val="0035785D"/>
    <w:rsid w:val="003612D5"/>
    <w:rsid w:val="003631BF"/>
    <w:rsid w:val="0036332F"/>
    <w:rsid w:val="00363EE2"/>
    <w:rsid w:val="003642F2"/>
    <w:rsid w:val="00366797"/>
    <w:rsid w:val="00374615"/>
    <w:rsid w:val="00381F30"/>
    <w:rsid w:val="00383D6D"/>
    <w:rsid w:val="00384F22"/>
    <w:rsid w:val="003859EA"/>
    <w:rsid w:val="00385F80"/>
    <w:rsid w:val="0039419D"/>
    <w:rsid w:val="003A705F"/>
    <w:rsid w:val="003B0332"/>
    <w:rsid w:val="003B1208"/>
    <w:rsid w:val="003B611E"/>
    <w:rsid w:val="003B6EF6"/>
    <w:rsid w:val="003C1EF0"/>
    <w:rsid w:val="003C382C"/>
    <w:rsid w:val="003D0688"/>
    <w:rsid w:val="003D2685"/>
    <w:rsid w:val="003D5BEC"/>
    <w:rsid w:val="003D6586"/>
    <w:rsid w:val="003E4449"/>
    <w:rsid w:val="003F0906"/>
    <w:rsid w:val="003F4669"/>
    <w:rsid w:val="003F4A96"/>
    <w:rsid w:val="004012C1"/>
    <w:rsid w:val="004037F8"/>
    <w:rsid w:val="00407FE3"/>
    <w:rsid w:val="00411B31"/>
    <w:rsid w:val="00413E03"/>
    <w:rsid w:val="004162B9"/>
    <w:rsid w:val="004218BA"/>
    <w:rsid w:val="00422535"/>
    <w:rsid w:val="00425932"/>
    <w:rsid w:val="004268E1"/>
    <w:rsid w:val="00432091"/>
    <w:rsid w:val="00434037"/>
    <w:rsid w:val="00434525"/>
    <w:rsid w:val="00435C47"/>
    <w:rsid w:val="00435EA1"/>
    <w:rsid w:val="004377CB"/>
    <w:rsid w:val="004466E5"/>
    <w:rsid w:val="00451407"/>
    <w:rsid w:val="00455455"/>
    <w:rsid w:val="00472CF1"/>
    <w:rsid w:val="00472E75"/>
    <w:rsid w:val="00474C55"/>
    <w:rsid w:val="0047604C"/>
    <w:rsid w:val="00476D4B"/>
    <w:rsid w:val="00482CE6"/>
    <w:rsid w:val="00487E44"/>
    <w:rsid w:val="004A0E9A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E1689"/>
    <w:rsid w:val="004E1DD0"/>
    <w:rsid w:val="004E2083"/>
    <w:rsid w:val="004E7EED"/>
    <w:rsid w:val="004F6D89"/>
    <w:rsid w:val="004F7A0B"/>
    <w:rsid w:val="005003A5"/>
    <w:rsid w:val="00501199"/>
    <w:rsid w:val="00501E6B"/>
    <w:rsid w:val="00507B76"/>
    <w:rsid w:val="0051126F"/>
    <w:rsid w:val="00514710"/>
    <w:rsid w:val="00516664"/>
    <w:rsid w:val="00531B63"/>
    <w:rsid w:val="00535618"/>
    <w:rsid w:val="00536089"/>
    <w:rsid w:val="00540A33"/>
    <w:rsid w:val="00543BE7"/>
    <w:rsid w:val="005450E2"/>
    <w:rsid w:val="005577C5"/>
    <w:rsid w:val="00557B4E"/>
    <w:rsid w:val="00560EDC"/>
    <w:rsid w:val="00573ACB"/>
    <w:rsid w:val="00576668"/>
    <w:rsid w:val="005771A4"/>
    <w:rsid w:val="0058026D"/>
    <w:rsid w:val="00580648"/>
    <w:rsid w:val="00586B71"/>
    <w:rsid w:val="00591572"/>
    <w:rsid w:val="005940DF"/>
    <w:rsid w:val="00595245"/>
    <w:rsid w:val="00597511"/>
    <w:rsid w:val="0059759F"/>
    <w:rsid w:val="005A14D2"/>
    <w:rsid w:val="005A1757"/>
    <w:rsid w:val="005A3EC4"/>
    <w:rsid w:val="005A49AD"/>
    <w:rsid w:val="005A7598"/>
    <w:rsid w:val="005C0E7E"/>
    <w:rsid w:val="005C1CE8"/>
    <w:rsid w:val="005D2CD9"/>
    <w:rsid w:val="005E30AD"/>
    <w:rsid w:val="005E3F6F"/>
    <w:rsid w:val="005E57C1"/>
    <w:rsid w:val="005F1E6F"/>
    <w:rsid w:val="005F6FD5"/>
    <w:rsid w:val="005F7EED"/>
    <w:rsid w:val="006004BC"/>
    <w:rsid w:val="0061013D"/>
    <w:rsid w:val="006158A5"/>
    <w:rsid w:val="00617744"/>
    <w:rsid w:val="00617BB0"/>
    <w:rsid w:val="00626653"/>
    <w:rsid w:val="006309C6"/>
    <w:rsid w:val="00631B87"/>
    <w:rsid w:val="00632C08"/>
    <w:rsid w:val="00633EF6"/>
    <w:rsid w:val="00635AA5"/>
    <w:rsid w:val="00636F1E"/>
    <w:rsid w:val="00642AF8"/>
    <w:rsid w:val="0064339D"/>
    <w:rsid w:val="00643E62"/>
    <w:rsid w:val="00647C2A"/>
    <w:rsid w:val="006501CF"/>
    <w:rsid w:val="00654AAA"/>
    <w:rsid w:val="006618BE"/>
    <w:rsid w:val="006618DE"/>
    <w:rsid w:val="00663571"/>
    <w:rsid w:val="006705D1"/>
    <w:rsid w:val="00671C11"/>
    <w:rsid w:val="006735F3"/>
    <w:rsid w:val="00687256"/>
    <w:rsid w:val="006A3D45"/>
    <w:rsid w:val="006B181A"/>
    <w:rsid w:val="006B1FDE"/>
    <w:rsid w:val="006B5425"/>
    <w:rsid w:val="006C14DA"/>
    <w:rsid w:val="006C48C6"/>
    <w:rsid w:val="006C7E97"/>
    <w:rsid w:val="006E3468"/>
    <w:rsid w:val="006E5040"/>
    <w:rsid w:val="006E72F4"/>
    <w:rsid w:val="006F1E9C"/>
    <w:rsid w:val="00706578"/>
    <w:rsid w:val="007108FD"/>
    <w:rsid w:val="00711AA4"/>
    <w:rsid w:val="00712BE5"/>
    <w:rsid w:val="00713BC0"/>
    <w:rsid w:val="007148B0"/>
    <w:rsid w:val="00716839"/>
    <w:rsid w:val="00721855"/>
    <w:rsid w:val="007304EB"/>
    <w:rsid w:val="00732023"/>
    <w:rsid w:val="007351A5"/>
    <w:rsid w:val="00736FD2"/>
    <w:rsid w:val="007428FA"/>
    <w:rsid w:val="00745358"/>
    <w:rsid w:val="00746124"/>
    <w:rsid w:val="00747754"/>
    <w:rsid w:val="00751B52"/>
    <w:rsid w:val="007622A5"/>
    <w:rsid w:val="00766E60"/>
    <w:rsid w:val="00781597"/>
    <w:rsid w:val="00782ED3"/>
    <w:rsid w:val="007852C6"/>
    <w:rsid w:val="00787F52"/>
    <w:rsid w:val="00792E95"/>
    <w:rsid w:val="00793FA1"/>
    <w:rsid w:val="00794944"/>
    <w:rsid w:val="00794E15"/>
    <w:rsid w:val="00797524"/>
    <w:rsid w:val="007A2EA9"/>
    <w:rsid w:val="007A7500"/>
    <w:rsid w:val="007B2084"/>
    <w:rsid w:val="007B2DB2"/>
    <w:rsid w:val="007B3659"/>
    <w:rsid w:val="007B6235"/>
    <w:rsid w:val="007B6AC5"/>
    <w:rsid w:val="007C178A"/>
    <w:rsid w:val="007C1A83"/>
    <w:rsid w:val="007C282A"/>
    <w:rsid w:val="007D4E5C"/>
    <w:rsid w:val="007E05F7"/>
    <w:rsid w:val="007E48F1"/>
    <w:rsid w:val="007F1C97"/>
    <w:rsid w:val="007F2B52"/>
    <w:rsid w:val="007F515B"/>
    <w:rsid w:val="00800420"/>
    <w:rsid w:val="00801B33"/>
    <w:rsid w:val="00803147"/>
    <w:rsid w:val="00805C2F"/>
    <w:rsid w:val="008063EE"/>
    <w:rsid w:val="00817D41"/>
    <w:rsid w:val="00817DC1"/>
    <w:rsid w:val="00820789"/>
    <w:rsid w:val="00820994"/>
    <w:rsid w:val="008225EF"/>
    <w:rsid w:val="008231F0"/>
    <w:rsid w:val="00827F71"/>
    <w:rsid w:val="00830582"/>
    <w:rsid w:val="008333A8"/>
    <w:rsid w:val="00834A67"/>
    <w:rsid w:val="00835C38"/>
    <w:rsid w:val="00837131"/>
    <w:rsid w:val="00837A26"/>
    <w:rsid w:val="00837DC1"/>
    <w:rsid w:val="00842811"/>
    <w:rsid w:val="00842A30"/>
    <w:rsid w:val="00845F6A"/>
    <w:rsid w:val="008506ED"/>
    <w:rsid w:val="00851230"/>
    <w:rsid w:val="00851BA1"/>
    <w:rsid w:val="00852E19"/>
    <w:rsid w:val="00852E39"/>
    <w:rsid w:val="00853009"/>
    <w:rsid w:val="00854A66"/>
    <w:rsid w:val="008608D1"/>
    <w:rsid w:val="00861374"/>
    <w:rsid w:val="00864063"/>
    <w:rsid w:val="00871348"/>
    <w:rsid w:val="008743F2"/>
    <w:rsid w:val="00875F04"/>
    <w:rsid w:val="00880C18"/>
    <w:rsid w:val="00881D77"/>
    <w:rsid w:val="00886A80"/>
    <w:rsid w:val="00893D00"/>
    <w:rsid w:val="008963B8"/>
    <w:rsid w:val="0089658C"/>
    <w:rsid w:val="008A3D95"/>
    <w:rsid w:val="008A4841"/>
    <w:rsid w:val="008A620F"/>
    <w:rsid w:val="008B4844"/>
    <w:rsid w:val="008B4946"/>
    <w:rsid w:val="008B597E"/>
    <w:rsid w:val="008B63FA"/>
    <w:rsid w:val="008C3CAB"/>
    <w:rsid w:val="008C6659"/>
    <w:rsid w:val="008C7F06"/>
    <w:rsid w:val="008D0BEE"/>
    <w:rsid w:val="008D1BEB"/>
    <w:rsid w:val="008D396D"/>
    <w:rsid w:val="008D40C4"/>
    <w:rsid w:val="008D44FE"/>
    <w:rsid w:val="008D6712"/>
    <w:rsid w:val="008E2C4A"/>
    <w:rsid w:val="008E43BD"/>
    <w:rsid w:val="008F3397"/>
    <w:rsid w:val="008F33A0"/>
    <w:rsid w:val="008F67D2"/>
    <w:rsid w:val="008F7383"/>
    <w:rsid w:val="00905032"/>
    <w:rsid w:val="00906F27"/>
    <w:rsid w:val="009070DC"/>
    <w:rsid w:val="009102FB"/>
    <w:rsid w:val="009105FE"/>
    <w:rsid w:val="009203DC"/>
    <w:rsid w:val="00924310"/>
    <w:rsid w:val="0093224F"/>
    <w:rsid w:val="00937B5D"/>
    <w:rsid w:val="00945F8D"/>
    <w:rsid w:val="00946EE1"/>
    <w:rsid w:val="0095599D"/>
    <w:rsid w:val="009657B0"/>
    <w:rsid w:val="00965E72"/>
    <w:rsid w:val="00971FC3"/>
    <w:rsid w:val="00975438"/>
    <w:rsid w:val="00981AA1"/>
    <w:rsid w:val="00981D89"/>
    <w:rsid w:val="0098265E"/>
    <w:rsid w:val="00982C95"/>
    <w:rsid w:val="00987BFF"/>
    <w:rsid w:val="00991FC6"/>
    <w:rsid w:val="00994BF9"/>
    <w:rsid w:val="009972A6"/>
    <w:rsid w:val="009A25AA"/>
    <w:rsid w:val="009A2B15"/>
    <w:rsid w:val="009A389C"/>
    <w:rsid w:val="009A6161"/>
    <w:rsid w:val="009B0724"/>
    <w:rsid w:val="009B40F5"/>
    <w:rsid w:val="009B4B6C"/>
    <w:rsid w:val="009C354D"/>
    <w:rsid w:val="009C52DC"/>
    <w:rsid w:val="009C7B76"/>
    <w:rsid w:val="009D32A7"/>
    <w:rsid w:val="009D4B29"/>
    <w:rsid w:val="009E68A1"/>
    <w:rsid w:val="009E6D4A"/>
    <w:rsid w:val="009F0161"/>
    <w:rsid w:val="009F0679"/>
    <w:rsid w:val="009F4C79"/>
    <w:rsid w:val="009F54D8"/>
    <w:rsid w:val="009F6B9D"/>
    <w:rsid w:val="00A00A70"/>
    <w:rsid w:val="00A05630"/>
    <w:rsid w:val="00A14EEA"/>
    <w:rsid w:val="00A15743"/>
    <w:rsid w:val="00A15931"/>
    <w:rsid w:val="00A239D9"/>
    <w:rsid w:val="00A23D81"/>
    <w:rsid w:val="00A304DD"/>
    <w:rsid w:val="00A33BF2"/>
    <w:rsid w:val="00A37375"/>
    <w:rsid w:val="00A441C7"/>
    <w:rsid w:val="00A53E41"/>
    <w:rsid w:val="00A53FC0"/>
    <w:rsid w:val="00A55C09"/>
    <w:rsid w:val="00A60A0F"/>
    <w:rsid w:val="00A62747"/>
    <w:rsid w:val="00A62B4C"/>
    <w:rsid w:val="00A6360F"/>
    <w:rsid w:val="00A65482"/>
    <w:rsid w:val="00A655F1"/>
    <w:rsid w:val="00A6699B"/>
    <w:rsid w:val="00A7178B"/>
    <w:rsid w:val="00A77C0C"/>
    <w:rsid w:val="00A82FB7"/>
    <w:rsid w:val="00A8531E"/>
    <w:rsid w:val="00A90946"/>
    <w:rsid w:val="00AA1A82"/>
    <w:rsid w:val="00AA3569"/>
    <w:rsid w:val="00AA361E"/>
    <w:rsid w:val="00AB189E"/>
    <w:rsid w:val="00AB4EC5"/>
    <w:rsid w:val="00AB5ECB"/>
    <w:rsid w:val="00AC0D20"/>
    <w:rsid w:val="00AC57F4"/>
    <w:rsid w:val="00AC5E5A"/>
    <w:rsid w:val="00AC685E"/>
    <w:rsid w:val="00AC6B0C"/>
    <w:rsid w:val="00AD5E38"/>
    <w:rsid w:val="00AE04B6"/>
    <w:rsid w:val="00AE06C5"/>
    <w:rsid w:val="00AE090F"/>
    <w:rsid w:val="00AE0F63"/>
    <w:rsid w:val="00AE1CDD"/>
    <w:rsid w:val="00AE67AC"/>
    <w:rsid w:val="00AE7717"/>
    <w:rsid w:val="00AF099C"/>
    <w:rsid w:val="00AF1AA7"/>
    <w:rsid w:val="00AF1FD5"/>
    <w:rsid w:val="00AF23A3"/>
    <w:rsid w:val="00AF3F3D"/>
    <w:rsid w:val="00AF3FBE"/>
    <w:rsid w:val="00AF649B"/>
    <w:rsid w:val="00B0046A"/>
    <w:rsid w:val="00B064FE"/>
    <w:rsid w:val="00B067F6"/>
    <w:rsid w:val="00B06CF6"/>
    <w:rsid w:val="00B07DDD"/>
    <w:rsid w:val="00B101CA"/>
    <w:rsid w:val="00B13727"/>
    <w:rsid w:val="00B15339"/>
    <w:rsid w:val="00B17348"/>
    <w:rsid w:val="00B17BCF"/>
    <w:rsid w:val="00B22634"/>
    <w:rsid w:val="00B344E0"/>
    <w:rsid w:val="00B3559F"/>
    <w:rsid w:val="00B42D4C"/>
    <w:rsid w:val="00B479B8"/>
    <w:rsid w:val="00B47FAB"/>
    <w:rsid w:val="00B501D5"/>
    <w:rsid w:val="00B50EDC"/>
    <w:rsid w:val="00B51A52"/>
    <w:rsid w:val="00B55366"/>
    <w:rsid w:val="00B60078"/>
    <w:rsid w:val="00B601E0"/>
    <w:rsid w:val="00B61D2A"/>
    <w:rsid w:val="00B62F9D"/>
    <w:rsid w:val="00B646E2"/>
    <w:rsid w:val="00B65335"/>
    <w:rsid w:val="00B65E65"/>
    <w:rsid w:val="00B73EBB"/>
    <w:rsid w:val="00B76AD1"/>
    <w:rsid w:val="00B820A9"/>
    <w:rsid w:val="00B84D85"/>
    <w:rsid w:val="00B86A1B"/>
    <w:rsid w:val="00B92265"/>
    <w:rsid w:val="00B93F9E"/>
    <w:rsid w:val="00BA1953"/>
    <w:rsid w:val="00BA41CC"/>
    <w:rsid w:val="00BB1688"/>
    <w:rsid w:val="00BB3A6C"/>
    <w:rsid w:val="00BB40D4"/>
    <w:rsid w:val="00BC04B4"/>
    <w:rsid w:val="00BC6BFD"/>
    <w:rsid w:val="00BD239F"/>
    <w:rsid w:val="00BD27A4"/>
    <w:rsid w:val="00BD36E7"/>
    <w:rsid w:val="00BD40EC"/>
    <w:rsid w:val="00BE520D"/>
    <w:rsid w:val="00BF09ED"/>
    <w:rsid w:val="00BF56BF"/>
    <w:rsid w:val="00BF665D"/>
    <w:rsid w:val="00C10A35"/>
    <w:rsid w:val="00C1655E"/>
    <w:rsid w:val="00C17CA0"/>
    <w:rsid w:val="00C27079"/>
    <w:rsid w:val="00C35FA3"/>
    <w:rsid w:val="00C42F14"/>
    <w:rsid w:val="00C53E8D"/>
    <w:rsid w:val="00C57C03"/>
    <w:rsid w:val="00C638FB"/>
    <w:rsid w:val="00C64946"/>
    <w:rsid w:val="00C64AEF"/>
    <w:rsid w:val="00C66F6A"/>
    <w:rsid w:val="00C67E66"/>
    <w:rsid w:val="00C7349C"/>
    <w:rsid w:val="00C76238"/>
    <w:rsid w:val="00C77468"/>
    <w:rsid w:val="00C82E9D"/>
    <w:rsid w:val="00C85E15"/>
    <w:rsid w:val="00C87168"/>
    <w:rsid w:val="00CA04F3"/>
    <w:rsid w:val="00CA31C2"/>
    <w:rsid w:val="00CA34F3"/>
    <w:rsid w:val="00CB28D8"/>
    <w:rsid w:val="00CB3301"/>
    <w:rsid w:val="00CB38F5"/>
    <w:rsid w:val="00CB3A47"/>
    <w:rsid w:val="00CB7495"/>
    <w:rsid w:val="00CC1091"/>
    <w:rsid w:val="00CC2E37"/>
    <w:rsid w:val="00CC6326"/>
    <w:rsid w:val="00CC6F83"/>
    <w:rsid w:val="00CC72FA"/>
    <w:rsid w:val="00CD0A93"/>
    <w:rsid w:val="00CD258D"/>
    <w:rsid w:val="00CD542B"/>
    <w:rsid w:val="00CD5D7E"/>
    <w:rsid w:val="00CD6F12"/>
    <w:rsid w:val="00CD7E42"/>
    <w:rsid w:val="00CE1A3F"/>
    <w:rsid w:val="00CE438D"/>
    <w:rsid w:val="00CE7027"/>
    <w:rsid w:val="00CF021F"/>
    <w:rsid w:val="00CF1546"/>
    <w:rsid w:val="00CF6149"/>
    <w:rsid w:val="00CF73F9"/>
    <w:rsid w:val="00CF7FBA"/>
    <w:rsid w:val="00D02BBE"/>
    <w:rsid w:val="00D02C1D"/>
    <w:rsid w:val="00D116F8"/>
    <w:rsid w:val="00D2382E"/>
    <w:rsid w:val="00D247B8"/>
    <w:rsid w:val="00D422BB"/>
    <w:rsid w:val="00D449AD"/>
    <w:rsid w:val="00D461ED"/>
    <w:rsid w:val="00D462A8"/>
    <w:rsid w:val="00D479CF"/>
    <w:rsid w:val="00D51810"/>
    <w:rsid w:val="00D52CE9"/>
    <w:rsid w:val="00D60FEA"/>
    <w:rsid w:val="00D6676D"/>
    <w:rsid w:val="00D77FC3"/>
    <w:rsid w:val="00D805C6"/>
    <w:rsid w:val="00D83D7F"/>
    <w:rsid w:val="00D85B1D"/>
    <w:rsid w:val="00D8647C"/>
    <w:rsid w:val="00D94C19"/>
    <w:rsid w:val="00DA0436"/>
    <w:rsid w:val="00DA0669"/>
    <w:rsid w:val="00DA1CBE"/>
    <w:rsid w:val="00DA5B0E"/>
    <w:rsid w:val="00DB1666"/>
    <w:rsid w:val="00DB17AD"/>
    <w:rsid w:val="00DB1D7C"/>
    <w:rsid w:val="00DB7982"/>
    <w:rsid w:val="00DC3816"/>
    <w:rsid w:val="00DC623A"/>
    <w:rsid w:val="00DD047A"/>
    <w:rsid w:val="00DD3EDD"/>
    <w:rsid w:val="00DE2CE3"/>
    <w:rsid w:val="00DE6379"/>
    <w:rsid w:val="00DE69CA"/>
    <w:rsid w:val="00DE6F9F"/>
    <w:rsid w:val="00DF11EF"/>
    <w:rsid w:val="00DF3FA9"/>
    <w:rsid w:val="00E00F64"/>
    <w:rsid w:val="00E10555"/>
    <w:rsid w:val="00E1381D"/>
    <w:rsid w:val="00E140C9"/>
    <w:rsid w:val="00E1562C"/>
    <w:rsid w:val="00E173E1"/>
    <w:rsid w:val="00E21D5A"/>
    <w:rsid w:val="00E23454"/>
    <w:rsid w:val="00E24A70"/>
    <w:rsid w:val="00E259C8"/>
    <w:rsid w:val="00E2603E"/>
    <w:rsid w:val="00E272FB"/>
    <w:rsid w:val="00E43C39"/>
    <w:rsid w:val="00E5106C"/>
    <w:rsid w:val="00E51542"/>
    <w:rsid w:val="00E5663D"/>
    <w:rsid w:val="00E56803"/>
    <w:rsid w:val="00E569FB"/>
    <w:rsid w:val="00E640F3"/>
    <w:rsid w:val="00E72F37"/>
    <w:rsid w:val="00E7622D"/>
    <w:rsid w:val="00E77788"/>
    <w:rsid w:val="00E81DF1"/>
    <w:rsid w:val="00E8260F"/>
    <w:rsid w:val="00E82918"/>
    <w:rsid w:val="00E8709C"/>
    <w:rsid w:val="00E87709"/>
    <w:rsid w:val="00E96821"/>
    <w:rsid w:val="00E96DD4"/>
    <w:rsid w:val="00EA0DBD"/>
    <w:rsid w:val="00EA3AD3"/>
    <w:rsid w:val="00EA695B"/>
    <w:rsid w:val="00EB2B47"/>
    <w:rsid w:val="00EB2ECD"/>
    <w:rsid w:val="00EB5CCE"/>
    <w:rsid w:val="00EC0F53"/>
    <w:rsid w:val="00EC1DCF"/>
    <w:rsid w:val="00EC28F9"/>
    <w:rsid w:val="00EC66D3"/>
    <w:rsid w:val="00EE3E70"/>
    <w:rsid w:val="00EE586D"/>
    <w:rsid w:val="00EF323F"/>
    <w:rsid w:val="00EF3363"/>
    <w:rsid w:val="00EF3B8F"/>
    <w:rsid w:val="00EF644F"/>
    <w:rsid w:val="00EF6673"/>
    <w:rsid w:val="00F0042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1E9F"/>
    <w:rsid w:val="00F62E7D"/>
    <w:rsid w:val="00F64A14"/>
    <w:rsid w:val="00F70A51"/>
    <w:rsid w:val="00F717EE"/>
    <w:rsid w:val="00F71D28"/>
    <w:rsid w:val="00F7267E"/>
    <w:rsid w:val="00F7716E"/>
    <w:rsid w:val="00F90225"/>
    <w:rsid w:val="00F96926"/>
    <w:rsid w:val="00FA431F"/>
    <w:rsid w:val="00FA6C71"/>
    <w:rsid w:val="00FB0729"/>
    <w:rsid w:val="00FB0D10"/>
    <w:rsid w:val="00FB11D6"/>
    <w:rsid w:val="00FB2AA0"/>
    <w:rsid w:val="00FB4130"/>
    <w:rsid w:val="00FB4C1F"/>
    <w:rsid w:val="00FB4C35"/>
    <w:rsid w:val="00FB51B5"/>
    <w:rsid w:val="00FB584A"/>
    <w:rsid w:val="00FB74AF"/>
    <w:rsid w:val="00FB7830"/>
    <w:rsid w:val="00FC135F"/>
    <w:rsid w:val="00FC4FB6"/>
    <w:rsid w:val="00FD0A4B"/>
    <w:rsid w:val="00FD0EC4"/>
    <w:rsid w:val="00FD26E8"/>
    <w:rsid w:val="00FD7CBE"/>
    <w:rsid w:val="00FE161B"/>
    <w:rsid w:val="00FE6E57"/>
    <w:rsid w:val="00FE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A7B4065"/>
  <w15:docId w15:val="{ABEDE8C3-74D3-43BD-8FB8-BE92DC7AE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A53E41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A53E41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A53E41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A53E41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A53E41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A53E41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BF09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BF09ED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5Zchn">
    <w:name w:val="Überschrift 5 Zchn"/>
    <w:link w:val="berschrift5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6Zchn">
    <w:name w:val="Überschrift 6 Zchn"/>
    <w:link w:val="berschrift6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7Zchn">
    <w:name w:val="Überschrift 7 Zchn"/>
    <w:link w:val="berschrift7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8Zchn">
    <w:name w:val="Überschrift 8 Zchn"/>
    <w:link w:val="berschrift8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9Zchn">
    <w:name w:val="Überschrift 9 Zchn"/>
    <w:link w:val="berschrift9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A53E41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A53E41"/>
    <w:rPr>
      <w:b w:val="0"/>
    </w:rPr>
  </w:style>
  <w:style w:type="paragraph" w:styleId="Verzeichnis5">
    <w:name w:val="toc 5"/>
    <w:basedOn w:val="Verzeichnis1"/>
    <w:uiPriority w:val="99"/>
    <w:semiHidden/>
    <w:rsid w:val="00A53E41"/>
    <w:rPr>
      <w:b w:val="0"/>
    </w:rPr>
  </w:style>
  <w:style w:type="paragraph" w:styleId="Verzeichnis4">
    <w:name w:val="toc 4"/>
    <w:basedOn w:val="Verzeichnis1"/>
    <w:uiPriority w:val="99"/>
    <w:semiHidden/>
    <w:rsid w:val="00A53E41"/>
    <w:rPr>
      <w:b w:val="0"/>
    </w:rPr>
  </w:style>
  <w:style w:type="paragraph" w:styleId="Verzeichnis3">
    <w:name w:val="toc 3"/>
    <w:basedOn w:val="Verzeichnis1"/>
    <w:uiPriority w:val="99"/>
    <w:semiHidden/>
    <w:rsid w:val="00A53E41"/>
    <w:rPr>
      <w:b w:val="0"/>
    </w:rPr>
  </w:style>
  <w:style w:type="paragraph" w:styleId="Index5">
    <w:name w:val="index 5"/>
    <w:basedOn w:val="Index1"/>
    <w:uiPriority w:val="99"/>
    <w:semiHidden/>
    <w:rsid w:val="00A53E41"/>
    <w:pPr>
      <w:ind w:left="1701"/>
    </w:pPr>
  </w:style>
  <w:style w:type="paragraph" w:styleId="Index1">
    <w:name w:val="index 1"/>
    <w:basedOn w:val="Standard"/>
    <w:uiPriority w:val="99"/>
    <w:semiHidden/>
    <w:rsid w:val="00A53E41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A53E41"/>
    <w:pPr>
      <w:ind w:left="1276"/>
    </w:pPr>
  </w:style>
  <w:style w:type="paragraph" w:styleId="Index3">
    <w:name w:val="index 3"/>
    <w:basedOn w:val="Index1"/>
    <w:uiPriority w:val="99"/>
    <w:semiHidden/>
    <w:rsid w:val="00A53E41"/>
    <w:pPr>
      <w:ind w:left="851"/>
    </w:pPr>
  </w:style>
  <w:style w:type="paragraph" w:styleId="Index2">
    <w:name w:val="index 2"/>
    <w:basedOn w:val="Index1"/>
    <w:uiPriority w:val="99"/>
    <w:semiHidden/>
    <w:rsid w:val="00A53E41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BF09ED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BF09ED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A53E41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BF09ED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A53E41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A53E41"/>
    <w:pPr>
      <w:ind w:left="2126"/>
    </w:pPr>
  </w:style>
  <w:style w:type="paragraph" w:styleId="Index7">
    <w:name w:val="index 7"/>
    <w:basedOn w:val="Index1"/>
    <w:uiPriority w:val="99"/>
    <w:semiHidden/>
    <w:rsid w:val="00A53E41"/>
    <w:pPr>
      <w:ind w:left="2552"/>
    </w:pPr>
  </w:style>
  <w:style w:type="paragraph" w:styleId="Index8">
    <w:name w:val="index 8"/>
    <w:basedOn w:val="Index1"/>
    <w:uiPriority w:val="99"/>
    <w:semiHidden/>
    <w:rsid w:val="00A53E41"/>
    <w:pPr>
      <w:ind w:left="2977"/>
    </w:pPr>
  </w:style>
  <w:style w:type="paragraph" w:styleId="Index9">
    <w:name w:val="index 9"/>
    <w:basedOn w:val="Index1"/>
    <w:uiPriority w:val="99"/>
    <w:semiHidden/>
    <w:rsid w:val="00A53E41"/>
    <w:pPr>
      <w:ind w:left="3402"/>
    </w:pPr>
  </w:style>
  <w:style w:type="paragraph" w:styleId="Verzeichnis8">
    <w:name w:val="toc 8"/>
    <w:basedOn w:val="Verzeichnis1"/>
    <w:uiPriority w:val="99"/>
    <w:semiHidden/>
    <w:rsid w:val="00A53E41"/>
    <w:rPr>
      <w:b w:val="0"/>
    </w:rPr>
  </w:style>
  <w:style w:type="paragraph" w:styleId="Verzeichnis9">
    <w:name w:val="toc 9"/>
    <w:basedOn w:val="Verzeichnis1"/>
    <w:uiPriority w:val="99"/>
    <w:semiHidden/>
    <w:rsid w:val="00A53E41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A53E41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  <w:style w:type="paragraph" w:customStyle="1" w:styleId="standard0">
    <w:name w:val="standard"/>
    <w:basedOn w:val="berschrift2"/>
    <w:uiPriority w:val="99"/>
    <w:rsid w:val="00B73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5D0AC154-3D84-456D-9E63-F67574F36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D3954B-544B-464B-B9AE-FC05874289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BC02A-E605-4CC3-8FE4-3C1ACF4540B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821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Reich, Jasmin</cp:lastModifiedBy>
  <cp:revision>3</cp:revision>
  <cp:lastPrinted>2020-09-13T13:44:00Z</cp:lastPrinted>
  <dcterms:created xsi:type="dcterms:W3CDTF">2021-02-24T17:39:00Z</dcterms:created>
  <dcterms:modified xsi:type="dcterms:W3CDTF">2022-08-18T12:52:00Z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